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53"/>
        <w:gridCol w:w="1206"/>
        <w:gridCol w:w="6531"/>
      </w:tblGrid>
      <w:tr w14:paraId="0741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042BD9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636" w:type="pct"/>
            <w:noWrap w:val="0"/>
            <w:vAlign w:val="center"/>
          </w:tcPr>
          <w:p w14:paraId="2B4CE9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评分项目</w:t>
            </w:r>
          </w:p>
        </w:tc>
        <w:tc>
          <w:tcPr>
            <w:tcW w:w="612" w:type="pct"/>
            <w:noWrap w:val="0"/>
            <w:vAlign w:val="center"/>
          </w:tcPr>
          <w:p w14:paraId="23CE9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</w:rPr>
              <w:t>标准分</w:t>
            </w:r>
          </w:p>
        </w:tc>
        <w:tc>
          <w:tcPr>
            <w:tcW w:w="3315" w:type="pct"/>
            <w:noWrap w:val="0"/>
            <w:vAlign w:val="center"/>
          </w:tcPr>
          <w:p w14:paraId="367F3C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评分内容及标准</w:t>
            </w:r>
          </w:p>
        </w:tc>
      </w:tr>
      <w:tr w14:paraId="3B90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51FC1F07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636" w:type="pct"/>
            <w:noWrap w:val="0"/>
            <w:vAlign w:val="center"/>
          </w:tcPr>
          <w:p w14:paraId="76EF1E9F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项目报价</w:t>
            </w:r>
          </w:p>
        </w:tc>
        <w:tc>
          <w:tcPr>
            <w:tcW w:w="612" w:type="pct"/>
            <w:noWrap w:val="0"/>
            <w:vAlign w:val="center"/>
          </w:tcPr>
          <w:p w14:paraId="168860F6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</w:t>
            </w:r>
          </w:p>
        </w:tc>
        <w:tc>
          <w:tcPr>
            <w:tcW w:w="3315" w:type="pct"/>
            <w:noWrap w:val="0"/>
            <w:vAlign w:val="center"/>
          </w:tcPr>
          <w:p w14:paraId="69710741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对所有有效投标报价进行平均，其平均值作为评标基准值。</w:t>
            </w:r>
          </w:p>
          <w:p w14:paraId="7F8DCBD2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如果投标人的投标报价＞评标基准价，则投标报价得分＝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偏差率×100×E1；</w:t>
            </w:r>
          </w:p>
          <w:p w14:paraId="20B7E45C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如果投标人的投标报价≤评标基准价，则投标报价得分＝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0+偏差率×100×E2；</w:t>
            </w:r>
          </w:p>
          <w:p w14:paraId="180666C4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其中，E1＝0.2，E2＝0.1</w:t>
            </w:r>
          </w:p>
          <w:p w14:paraId="59A2BDD3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偏差率=100% ×（投标人报价−评标基准价）/评标基准价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</w:tr>
      <w:tr w14:paraId="754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1D76D128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</w:t>
            </w:r>
          </w:p>
        </w:tc>
        <w:tc>
          <w:tcPr>
            <w:tcW w:w="636" w:type="pct"/>
            <w:noWrap w:val="0"/>
            <w:vAlign w:val="center"/>
          </w:tcPr>
          <w:p w14:paraId="1856B9C9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类似业绩</w:t>
            </w:r>
          </w:p>
        </w:tc>
        <w:tc>
          <w:tcPr>
            <w:tcW w:w="612" w:type="pct"/>
            <w:noWrap w:val="0"/>
            <w:vAlign w:val="center"/>
          </w:tcPr>
          <w:p w14:paraId="3F7C4884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10</w:t>
            </w:r>
          </w:p>
        </w:tc>
        <w:tc>
          <w:tcPr>
            <w:tcW w:w="3315" w:type="pct"/>
            <w:noWrap w:val="0"/>
            <w:vAlign w:val="center"/>
          </w:tcPr>
          <w:p w14:paraId="6589D52B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1.2022年1月1日以来有与不同单位相关的工程造价咨询业绩，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每提供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个相关业绩证明得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分，最多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得7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不能提供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类似业绩的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得0分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 w14:paraId="17ABAFDE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2.2022年1月1日以来有与医疗机构相关的工程造价咨询业绩，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每提供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个相关业绩证明得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分，最多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得3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不能提供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类似业绩的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得0分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 w14:paraId="4973F4E0">
            <w:p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注：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提供合同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复印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件(至少包含合同首页、合同签署页) ，否则业绩不予认可。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1、2所提供的业绩证明不得重复。</w:t>
            </w:r>
          </w:p>
        </w:tc>
      </w:tr>
      <w:tr w14:paraId="4238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5414103A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</w:p>
        </w:tc>
        <w:tc>
          <w:tcPr>
            <w:tcW w:w="636" w:type="pct"/>
            <w:noWrap w:val="0"/>
            <w:vAlign w:val="center"/>
          </w:tcPr>
          <w:p w14:paraId="7A973543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服务团队</w:t>
            </w:r>
          </w:p>
        </w:tc>
        <w:tc>
          <w:tcPr>
            <w:tcW w:w="612" w:type="pct"/>
            <w:noWrap w:val="0"/>
            <w:vAlign w:val="center"/>
          </w:tcPr>
          <w:p w14:paraId="423E3C4B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15</w:t>
            </w:r>
          </w:p>
        </w:tc>
        <w:tc>
          <w:tcPr>
            <w:tcW w:w="3315" w:type="pct"/>
            <w:noWrap w:val="0"/>
            <w:vAlign w:val="center"/>
          </w:tcPr>
          <w:p w14:paraId="11C19BB2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1.项目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负责人须具备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注册造价工程师资质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，且具有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高级造价专业职称证书。</w:t>
            </w:r>
          </w:p>
          <w:p w14:paraId="134FBDD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投入的其他人员（不含项目负责人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除具有一级注册造价工程师资质外，还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、中级、高级造价专业职称证书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，每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增加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证书人员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每增加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证书人员得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2分，每增加1名初级职称证书人员得1分，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最多得1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分。</w:t>
            </w:r>
          </w:p>
          <w:p w14:paraId="6151B1CE">
            <w:pPr>
              <w:rPr>
                <w:rFonts w:hint="default" w:ascii="仿宋_GB2312" w:hAnsi="仿宋_GB2312" w:eastAsia="仿宋_GB2312" w:cs="仿宋_GB2312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3.需提供拟投入人员近6个月在本单位的社保缴纳证明，每提供1人证明得1分，最多得5分；不能提供的，得0分。</w:t>
            </w:r>
          </w:p>
        </w:tc>
      </w:tr>
      <w:tr w14:paraId="75B7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0A379A9E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</w:t>
            </w:r>
          </w:p>
        </w:tc>
        <w:tc>
          <w:tcPr>
            <w:tcW w:w="636" w:type="pct"/>
            <w:noWrap w:val="0"/>
            <w:vAlign w:val="center"/>
          </w:tcPr>
          <w:p w14:paraId="2DF6B624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项目实施方案</w:t>
            </w:r>
          </w:p>
        </w:tc>
        <w:tc>
          <w:tcPr>
            <w:tcW w:w="612" w:type="pct"/>
            <w:noWrap w:val="0"/>
            <w:vAlign w:val="center"/>
          </w:tcPr>
          <w:p w14:paraId="43F95BCF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25</w:t>
            </w:r>
          </w:p>
        </w:tc>
        <w:tc>
          <w:tcPr>
            <w:tcW w:w="3315" w:type="pct"/>
            <w:noWrap w:val="0"/>
            <w:vAlign w:val="center"/>
          </w:tcPr>
          <w:p w14:paraId="3A69FEF5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根据投标人服务实施方案进行综合比较打分：</w:t>
            </w:r>
          </w:p>
          <w:p w14:paraId="5EBC2F3C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第一档，方案合理，内容详细，措施完善，可行性强，完全满足或优于招标要求，得 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.1-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25.0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分；</w:t>
            </w:r>
          </w:p>
          <w:p w14:paraId="7743C2EB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第二档，方案较合理，内容较详细，措施合理，可行性较好，达到招标要求，得 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.1-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16.0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分；</w:t>
            </w:r>
          </w:p>
          <w:p w14:paraId="6A6D964D"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第三档，方案内容有遗漏，措施欠合理，可行性较差或低于其他档次投标人，得 0-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8.0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</w:tr>
      <w:tr w14:paraId="05AF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295BD5B3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</w:p>
        </w:tc>
        <w:tc>
          <w:tcPr>
            <w:tcW w:w="636" w:type="pct"/>
            <w:noWrap w:val="0"/>
            <w:vAlign w:val="center"/>
          </w:tcPr>
          <w:p w14:paraId="2D3D263E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质量保障措施</w:t>
            </w:r>
          </w:p>
        </w:tc>
        <w:tc>
          <w:tcPr>
            <w:tcW w:w="612" w:type="pct"/>
            <w:noWrap w:val="0"/>
            <w:vAlign w:val="center"/>
          </w:tcPr>
          <w:p w14:paraId="3C7BD092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10</w:t>
            </w:r>
          </w:p>
        </w:tc>
        <w:tc>
          <w:tcPr>
            <w:tcW w:w="3315" w:type="pct"/>
            <w:noWrap w:val="0"/>
            <w:vAlign w:val="center"/>
          </w:tcPr>
          <w:p w14:paraId="501912EC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根据投标人的质量保障措施进行评分：</w:t>
            </w:r>
          </w:p>
          <w:p w14:paraId="7182BE70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第一档，质量保障措施合理，内容详细，可行性强，得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.1-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.0分；</w:t>
            </w:r>
          </w:p>
          <w:p w14:paraId="22C865B2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第二档，质量保障措施较合理，内容较详细，可行性一般，得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3.1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分；</w:t>
            </w:r>
          </w:p>
          <w:p w14:paraId="052B4385"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第三档，质量保障措施，内容有遗漏，可行性一般，得0-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</w:tr>
      <w:tr w14:paraId="0FA1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0EFDBAFC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pct"/>
            <w:noWrap w:val="0"/>
            <w:vAlign w:val="center"/>
          </w:tcPr>
          <w:p w14:paraId="4633985C">
            <w:pPr>
              <w:jc w:val="center"/>
              <w:rPr>
                <w:rFonts w:hint="eastAsia"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进度计划及保证措施</w:t>
            </w:r>
          </w:p>
        </w:tc>
        <w:tc>
          <w:tcPr>
            <w:tcW w:w="612" w:type="pct"/>
            <w:noWrap w:val="0"/>
            <w:vAlign w:val="center"/>
          </w:tcPr>
          <w:p w14:paraId="64A9D18D">
            <w:pPr>
              <w:jc w:val="center"/>
              <w:rPr>
                <w:rFonts w:hint="eastAsia" w:ascii="仿宋_GB2312" w:hAnsi="仿宋_GB2312" w:eastAsia="仿宋_GB2312" w:cs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val="en-US" w:eastAsia="zh-CN"/>
              </w:rPr>
              <w:t>10</w:t>
            </w:r>
          </w:p>
        </w:tc>
        <w:tc>
          <w:tcPr>
            <w:tcW w:w="3315" w:type="pct"/>
            <w:noWrap w:val="0"/>
            <w:vAlign w:val="center"/>
          </w:tcPr>
          <w:p w14:paraId="64D47D86">
            <w:pPr>
              <w:rPr>
                <w:rFonts w:hint="eastAsia"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根据投标人提供的进度计划及保证措施进行评审：</w:t>
            </w:r>
          </w:p>
          <w:p w14:paraId="2C47F4AB">
            <w:pPr>
              <w:rPr>
                <w:rFonts w:hint="eastAsia"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第一档，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进度计划安排合理，完全满足项目要求，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.1-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.0分；</w:t>
            </w:r>
          </w:p>
          <w:p w14:paraId="60D6EDD9">
            <w:pPr>
              <w:rPr>
                <w:rFonts w:hint="eastAsia"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第二档，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进度计划安排较合理，满足项目要求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，得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3.1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；</w:t>
            </w:r>
          </w:p>
          <w:p w14:paraId="4F1D3757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第三档，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进度计划安排基本合理，基本满足项目要求，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得0-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分。</w:t>
            </w:r>
          </w:p>
        </w:tc>
      </w:tr>
      <w:tr w14:paraId="115D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noWrap w:val="0"/>
            <w:vAlign w:val="center"/>
          </w:tcPr>
          <w:p w14:paraId="67C4F548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7</w:t>
            </w:r>
          </w:p>
        </w:tc>
        <w:tc>
          <w:tcPr>
            <w:tcW w:w="636" w:type="pct"/>
            <w:noWrap w:val="0"/>
            <w:vAlign w:val="center"/>
          </w:tcPr>
          <w:p w14:paraId="4208E15B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安全保密方案</w:t>
            </w:r>
          </w:p>
        </w:tc>
        <w:tc>
          <w:tcPr>
            <w:tcW w:w="612" w:type="pct"/>
            <w:noWrap w:val="0"/>
            <w:vAlign w:val="center"/>
          </w:tcPr>
          <w:p w14:paraId="31C5A96D">
            <w:pPr>
              <w:jc w:val="center"/>
              <w:rPr>
                <w:rFonts w:hint="eastAsia" w:ascii="仿宋_GB2312" w:hAnsi="仿宋_GB2312" w:eastAsia="仿宋_GB2312" w:cs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val="en-US" w:eastAsia="zh-CN"/>
              </w:rPr>
              <w:t>10</w:t>
            </w:r>
          </w:p>
        </w:tc>
        <w:tc>
          <w:tcPr>
            <w:tcW w:w="3315" w:type="pct"/>
            <w:noWrap w:val="0"/>
            <w:vAlign w:val="center"/>
          </w:tcPr>
          <w:p w14:paraId="01DEB290">
            <w:pPr>
              <w:rPr>
                <w:rFonts w:hint="eastAsia"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根据投标人提供的安全保密方案进行评审：</w:t>
            </w:r>
          </w:p>
          <w:p w14:paraId="14140662">
            <w:pPr>
              <w:rPr>
                <w:rFonts w:hint="eastAsia"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第一档，安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全保密方案内容完整，科学合理，符合要求，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.1-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.0分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；</w:t>
            </w:r>
          </w:p>
          <w:p w14:paraId="7C3FED9F">
            <w:pPr>
              <w:rPr>
                <w:rFonts w:hint="eastAsia"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第二档，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安全保密方案内容较完整，较合理，符合要求，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3.1-6.0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；</w:t>
            </w:r>
          </w:p>
          <w:p w14:paraId="14702F59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第三档，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安全保密方案内容一般，基本符合要求，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得0-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3.0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</w:rPr>
              <w:t>。</w:t>
            </w:r>
          </w:p>
        </w:tc>
      </w:tr>
    </w:tbl>
    <w:p w14:paraId="363929EC"/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65EE8"/>
    <w:rsid w:val="063D2129"/>
    <w:rsid w:val="29365EE8"/>
    <w:rsid w:val="533B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2025-07-09T02:12:00Z</dcterms:created>
  <dc:creator>贾勤贤</dc:creator>
  <cp:lastModifiedBy>贾勤贤</cp:lastModifiedBy>
  <dcterms:modified xsi:type="dcterms:W3CDTF">2025-07-09T02:14:21Z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8699DC20568F473F845A2843918F8B21_11</vt:lpwstr>
  </property>
  <property fmtid="{D5CDD505-2E9C-101B-9397-08002B2CF9AE}" pid="4" name="KSOTemplateDocerSaveRecord">
    <vt:lpwstr>eyJoZGlkIjoiZmRhM2RmYTc3YWVkOTMwZGQyYjAwNGZlYjU5M2ZlMmUiLCJ1c2VySWQiOiIxMzQwMzc4MjE2In0=</vt:lpwstr>
  </property>
</Properties>
</file>